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</w:t>
      </w:r>
    </w:p>
    <w:p>
      <w:r>
        <w:rPr>
          <w:rFonts w:ascii="宋体" w:hAnsi="宋体" w:eastAsia="宋体"/>
          <w:sz w:val="24"/>
        </w:rPr>
        <w:t>（美）伊恩·古德费洛著；赵申剑，黎彧君，符天凡，李凯译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（美）伊恩·古德费洛著；赵申剑，黎彧君，符天凡，李凯译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本书出售、求购地址：https://www.jiaokey.com/book/detail/14235978.html</w:t>
      </w:r>
    </w:p>
    <w:p>
      <w:r>
        <w:t>更多相关图书推荐：https://www.jiaokey.com</w:t>
      </w:r>
    </w:p>
    <w:p>
      <w:r>
        <w:t>（美）伊恩·古德费洛著；赵申剑，黎彧君，符天凡，李凯译 其他作品：https://www.jiaokey.com/tag/（美）伊恩·古德费洛著；赵申剑，黎彧君，符天凡，李凯译.html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