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未日之剑  1</w:t>
      </w:r>
    </w:p>
    <w:p>
      <w:r>
        <w:rPr>
          <w:rFonts w:ascii="宋体" w:hAnsi="宋体" w:eastAsia="宋体"/>
          <w:sz w:val="24"/>
        </w:rPr>
        <w:t>安井健太郎著；寿司漫画；TASA协调协力；王鼎盛译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未日之剑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安井健太郎著；寿司漫画；TASA协调协力；王鼎盛译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本书出售、求购地址：https://www.jiaokey.com/book/detail/14235400.html</w:t>
      </w:r>
    </w:p>
    <w:p>
      <w:r>
        <w:t>更多相关图书推荐：https://www.jiaokey.com</w:t>
      </w:r>
    </w:p>
    <w:p>
      <w:r>
        <w:t>安井健太郎著；寿司漫画；TASA协调协力；王鼎盛译 其他作品：https://www.jiaokey.com/tag/安井健太郎著；寿司漫画；TASA协调协力；王鼎盛译.html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关键词搜索：https://www.jiaokey.com/tag/未日之剑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