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速暴小子  5</w:t>
      </w:r>
    </w:p>
    <w:p>
      <w:r>
        <w:rPr>
          <w:rFonts w:ascii="宋体" w:hAnsi="宋体" w:eastAsia="宋体"/>
          <w:sz w:val="24"/>
        </w:rPr>
        <w:t>佐木飞朗斗作；奥谷通教画；李见裕译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速暴小子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佐木飞朗斗作；奥谷通教画；李见裕译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本书出售、求购地址：https://www.jiaokey.com/book/detail/14234794.html</w:t>
      </w:r>
    </w:p>
    <w:p>
      <w:r>
        <w:t>更多相关图书推荐：https://www.jiaokey.com</w:t>
      </w:r>
    </w:p>
    <w:p>
      <w:r>
        <w:t>佐木飞朗斗作；奥谷通教画；李见裕译 其他作品：https://www.jiaokey.com/tag/佐木飞朗斗作；奥谷通教画；李见裕译.html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关键词搜索：https://www.jiaokey.com/tag/速暴小子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