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国民经济学讲义  下  货币</w:t>
      </w:r>
    </w:p>
    <w:p>
      <w:r>
        <w:rPr>
          <w:rFonts w:ascii="宋体" w:hAnsi="宋体" w:eastAsia="宋体"/>
          <w:sz w:val="24"/>
        </w:rPr>
        <w:t>（瑞典）克努特·维克塞尔著；解革，刘海琳译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国民经济学讲义  下  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（瑞典）克努特·维克塞尔著；解革，刘海琳译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本书出售、求购地址：https://www.jiaokey.com/book/detail/14233735.html</w:t>
      </w:r>
    </w:p>
    <w:p>
      <w:r>
        <w:t>更多相关图书推荐：https://www.jiaokey.com</w:t>
      </w:r>
    </w:p>
    <w:p>
      <w:r>
        <w:t>（瑞典）克努特·维克塞尔著；解革，刘海琳译 其他作品：https://www.jiaokey.com/tag/（瑞典）克努特·维克塞尔著；解革，刘海琳译.html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关键词搜索：https://www.jiaokey.com/tag/国民经济学讲义  下  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