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孤独的长颈鹿</w:t>
      </w:r>
    </w:p>
    <w:p>
      <w:r>
        <w:rPr>
          <w:rFonts w:ascii="宋体" w:hAnsi="宋体" w:eastAsia="宋体"/>
          <w:sz w:val="24"/>
        </w:rPr>
        <w:t>（英）彼得·布莱特文；（英）迈克尔·特里图；易会，刘冠翔译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孤独的长颈鹿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（英）彼得·布莱特文；（英）迈克尔·特里图；易会，刘冠翔译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本书出售、求购地址：https://www.jiaokey.com/book/detail/14233721.html</w:t>
      </w:r>
    </w:p>
    <w:p>
      <w:r>
        <w:t>更多相关图书推荐：https://www.jiaokey.com</w:t>
      </w:r>
    </w:p>
    <w:p>
      <w:r>
        <w:t>（英）彼得·布莱特文；（英）迈克尔·特里图；易会，刘冠翔译 其他作品：https://www.jiaokey.com/tag/（英）彼得·布莱特文；（英）迈克尔·特里图；易会，刘冠翔译.html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关键词搜索：https://www.jiaokey.com/tag/孤独的长颈鹿.html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