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春秋大事表五十卷  清乾隆十二年万卷楼刻本  第4册</w:t>
      </w:r>
    </w:p>
    <w:p>
      <w:r>
        <w:rPr>
          <w:rFonts w:ascii="宋体" w:hAnsi="宋体" w:eastAsia="宋体"/>
          <w:sz w:val="24"/>
        </w:rPr>
        <w:t>（清）顾栋高撰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春秋大事表五十卷  清乾隆十二年万卷楼刻本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本书出售、求购地址：https://www.jiaokey.com/book/detail/14233455.html</w:t>
      </w:r>
    </w:p>
    <w:p>
      <w:r>
        <w:t>更多相关图书推荐：https://www.jiaokey.com</w:t>
      </w:r>
    </w:p>
    <w:p>
      <w:r>
        <w:t>（清）顾栋高撰 其他作品：https://www.jiaokey.com/tag/（清）顾栋高撰.html</w:t>
      </w:r>
    </w:p>
    <w:p>
      <w:r>
        <w:t>关键词搜索：https://www.jiaokey.com/tag/春秋大事表五十卷  清乾隆十二年万卷楼刻本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