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4</w:t>
      </w:r>
    </w:p>
    <w:p>
      <w:r>
        <w:rPr>
          <w:rFonts w:ascii="宋体" w:hAnsi="宋体" w:eastAsia="宋体"/>
          <w:sz w:val="24"/>
        </w:rPr>
        <w:t>青树佑夜原著；奈央晃德作画；鸟山乱译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本书出售、求购地址：https://www.jiaokey.com/book/detail/14231415.html</w:t>
      </w:r>
    </w:p>
    <w:p>
      <w:r>
        <w:t>更多相关图书推荐：https://www.jiaokey.com</w:t>
      </w:r>
    </w:p>
    <w:p>
      <w:r>
        <w:t>青树佑夜原著；奈央晃德作画；鸟山乱译 其他作品：https://www.jiaokey.com/tag/青树佑夜原著；奈央晃德作画；鸟山乱译.html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