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云雾天地间  牛场行览</w:t>
      </w:r>
    </w:p>
    <w:p>
      <w:r>
        <w:rPr>
          <w:rFonts w:ascii="宋体" w:hAnsi="宋体" w:eastAsia="宋体"/>
          <w:sz w:val="24"/>
        </w:rPr>
        <w:t>贵阳市白云区牛场布依族乡人民政府编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云雾天地间  牛场行览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贵阳市白云区牛场布依族乡人民政府编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本书出售、求购地址：https://www.jiaokey.com/book/detail/14230502.html</w:t>
      </w:r>
    </w:p>
    <w:p>
      <w:r>
        <w:t>更多相关图书推荐：https://www.jiaokey.com</w:t>
      </w:r>
    </w:p>
    <w:p>
      <w:r>
        <w:t>贵阳市白云区牛场布依族乡人民政府编 其他作品：https://www.jiaokey.com/tag/贵阳市白云区牛场布依族乡人民政府编.html</w:t>
      </w:r>
    </w:p>
    <w:p>
      <w:r>
        <w:t>关键词搜索：https://www.jiaokey.com/tag/云雾天地间  牛场行览.html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