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庐山慧远与中国哲学心性本体论的建立</w:t>
      </w:r>
    </w:p>
    <w:p>
      <w:r>
        <w:rPr>
          <w:rFonts w:ascii="宋体" w:hAnsi="宋体" w:eastAsia="宋体"/>
          <w:sz w:val="24"/>
        </w:rPr>
        <w:t>解兴华著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庐山慧远与中国哲学心性本体论的建立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本书出售、求购地址：https://www.jiaokey.com/book/detail/14228410.html</w:t>
      </w:r>
    </w:p>
    <w:p>
      <w:r>
        <w:t>更多相关图书推荐：https://www.jiaokey.com</w:t>
      </w:r>
    </w:p>
    <w:p>
      <w:r>
        <w:t>解兴华著 其他作品：https://www.jiaokey.com/tag/解兴华著.html</w:t>
      </w:r>
    </w:p>
    <w:p>
      <w:r>
        <w:t>关键词搜索：https://www.jiaokey.com/tag/庐山慧远与中国哲学心性本体论的建立.html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