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书名：自贸区研究系列  自贸区税收政策及案例</w:t>
      </w:r>
    </w:p>
    <w:p>
      <w:r>
        <w:t>作者：邬展霞，徐惠琳，李新心，杨华军编著</w:t>
      </w:r>
    </w:p>
    <w:p>
      <w:r>
        <w:t>出版社：格致出版社；上海人民出版社</w:t>
      </w:r>
    </w:p>
    <w:p>
      <w:r>
        <w:t>出版日期：2017.01</w:t>
      </w:r>
    </w:p>
    <w:p>
      <w:r>
        <w:t>总页数：240</w:t>
      </w:r>
    </w:p>
    <w:p>
      <w:r>
        <w:t>更多请访问教客网: www.jiaokey.com</w:t>
      </w:r>
    </w:p>
    <w:p>
      <w:r>
        <w:t>自贸区研究系列  自贸区税收政策及案例 评论地址：https://www.jiaokey.com/book/detail/14226546.html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