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热土情韵  东安党史要事纪略</w:t>
      </w:r>
    </w:p>
    <w:p>
      <w:r>
        <w:rPr>
          <w:rFonts w:ascii="宋体" w:hAnsi="宋体" w:eastAsia="宋体"/>
          <w:sz w:val="24"/>
        </w:rPr>
        <w:t>东安县史志办，东安县党史联络组编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热土情韵  东安党史要事纪略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东安县史志办，东安县党史联络组编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本书出售、求购地址：https://www.jiaokey.com/book/detail/14226283.html</w:t>
      </w:r>
    </w:p>
    <w:p>
      <w:r>
        <w:t>更多相关图书推荐：https://www.jiaokey.com</w:t>
      </w:r>
    </w:p>
    <w:p>
      <w:r>
        <w:t>东安县史志办，东安县党史联络组编 其他作品：https://www.jiaokey.com/tag/东安县史志办，东安县党史联络组编.html</w:t>
      </w:r>
    </w:p>
    <w:p>
      <w:r>
        <w:t>关键词搜索：https://www.jiaokey.com/tag/热土情韵  东安党史要事纪略.html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