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嘉靖昆山县志</w:t>
      </w:r>
    </w:p>
    <w:p>
      <w:r>
        <w:rPr>
          <w:rFonts w:ascii="宋体" w:hAnsi="宋体" w:eastAsia="宋体"/>
          <w:sz w:val="24"/>
        </w:rPr>
        <w:t>（明）方鹏纂；（明）杨逢春修；政协昆山市委员会文史委，昆山市地方志办公室编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嘉靖昆山县志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（明）方鹏纂；（明）杨逢春修；政协昆山市委员会文史委，昆山市地方志办公室编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本书出售、求购地址：https://www.jiaokey.com/book/detail/14226135.html</w:t>
      </w:r>
    </w:p>
    <w:p>
      <w:r>
        <w:t>更多相关图书推荐：https://www.jiaokey.com</w:t>
      </w:r>
    </w:p>
    <w:p>
      <w:r>
        <w:t>（明）方鹏纂；（明）杨逢春修；政协昆山市委员会文史委，昆山市地方志办公室编 其他作品：https://www.jiaokey.com/tag/（明）方鹏纂；（明）杨逢春修；政协昆山市委员会文史委，昆山市地方志办公室编.html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关键词搜索：https://www.jiaokey.com/tag/嘉靖昆山县志.html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