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初创企业如何融资</w:t>
      </w:r>
    </w:p>
    <w:p>
      <w:r>
        <w:rPr>
          <w:rFonts w:ascii="宋体" w:hAnsi="宋体" w:eastAsia="宋体"/>
          <w:sz w:val="24"/>
        </w:rPr>
        <w:t>（英）艾伦·白睿（Alan Barrell），（英）大卫·吉尔（David Gill），（英）马丁·里格比（Martin Rigby）著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初创企业如何融资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（英）艾伦·白睿（Alan Barrell），（英）大卫·吉尔（David Gill），（英）马丁·里格比（Martin Rigby）著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本书出售、求购地址：https://www.jiaokey.com/book/detail/14226119.html</w:t>
      </w:r>
    </w:p>
    <w:p>
      <w:r>
        <w:t>更多相关图书推荐：https://www.jiaokey.com</w:t>
      </w:r>
    </w:p>
    <w:p>
      <w:r>
        <w:t>（英）艾伦·白睿（Alan Barrell），（英）大卫·吉尔（David Gill），（英）马丁·里格比（Martin Rigby）著 其他作品：https://www.jiaokey.com/tag/（英）艾伦·白睿（Alan Barrell），（英）大卫·吉尔（David Gill），（英）马丁·里格比（Martin Rigby）著.html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关键词搜索：https://www.jiaokey.com/tag/初创企业如何融资.html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