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静水流深  李景河画传</w:t>
      </w:r>
    </w:p>
    <w:p>
      <w:r>
        <w:rPr>
          <w:rFonts w:ascii="宋体" w:hAnsi="宋体" w:eastAsia="宋体"/>
          <w:sz w:val="24"/>
        </w:rPr>
        <w:t>韩宗渭，张更义，陈其生编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静水流深  李景河画传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韩宗渭，张更义，陈其生编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《东盟商界》杂志社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本书出售、求购地址：https://www.jiaokey.com/book/detail/14225972.html</w:t>
      </w:r>
    </w:p>
    <w:p>
      <w:r>
        <w:t>更多相关图书推荐：https://www.jiaokey.com</w:t>
      </w:r>
    </w:p>
    <w:p>
      <w:r>
        <w:t>韩宗渭，张更义，陈其生编 其他作品：https://www.jiaokey.com/tag/韩宗渭，张更义，陈其生编.html</w:t>
      </w:r>
    </w:p>
    <w:p>
      <w:r>
        <w:t>《东盟商界》杂志社 出版图书：https://www.jiaokey.com/tag/《东盟商界》杂志社.html</w:t>
      </w:r>
    </w:p>
    <w:p>
      <w:r>
        <w:t>关键词搜索：https://www.jiaokey.com/tag/静水流深  李景河画传.html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