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欧洲的文化价值</w:t>
      </w:r>
    </w:p>
    <w:p>
      <w:r>
        <w:rPr>
          <w:rFonts w:ascii="宋体" w:hAnsi="宋体" w:eastAsia="宋体"/>
          <w:sz w:val="24"/>
        </w:rPr>
        <w:t>（德）汉斯·约阿施，克劳斯·维甘特主编；陈洪捷译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欧洲的文化价值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（德）汉斯·约阿施，克劳斯·维甘特主编；陈洪捷译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本书出售、求购地址：https://www.jiaokey.com/book/detail/14224494.html</w:t>
      </w:r>
    </w:p>
    <w:p>
      <w:r>
        <w:t>更多相关图书推荐：https://www.jiaokey.com</w:t>
      </w:r>
    </w:p>
    <w:p>
      <w:r>
        <w:t>（德）汉斯·约阿施，克劳斯·维甘特主编；陈洪捷译 其他作品：https://www.jiaokey.com/tag/（德）汉斯·约阿施，克劳斯·维甘特主编；陈洪捷译.html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关键词搜索：https://www.jiaokey.com/tag/欧洲的文化价值.html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