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天津诗人  2017  夏之卷</w:t>
      </w:r>
    </w:p>
    <w:p>
      <w:r>
        <w:rPr>
          <w:rFonts w:ascii="宋体" w:hAnsi="宋体" w:eastAsia="宋体"/>
          <w:sz w:val="24"/>
        </w:rPr>
        <w:t>战颖名誉总编辑；王立夫社长；胡坤宏出口人；罗广才总编辑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天津诗人  2017  夏之卷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战颖名誉总编辑；王立夫社长；胡坤宏出口人；罗广才总编辑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本书出售、求购地址：https://www.jiaokey.com/book/detail/14222095.html</w:t>
      </w:r>
    </w:p>
    <w:p>
      <w:r>
        <w:t>更多相关图书推荐：https://www.jiaokey.com</w:t>
      </w:r>
    </w:p>
    <w:p>
      <w:r>
        <w:t>战颖名誉总编辑；王立夫社长；胡坤宏出口人；罗广才总编辑 其他作品：https://www.jiaokey.com/tag/战颖名誉总编辑；王立夫社长；胡坤宏出口人；罗广才总编辑.html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关键词搜索：https://www.jiaokey.com/tag/天津诗人  2017  夏之卷.html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