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陇南白马人民俗文化图录</w:t>
      </w:r>
    </w:p>
    <w:p>
      <w:r>
        <w:rPr>
          <w:rFonts w:ascii="宋体" w:hAnsi="宋体" w:eastAsia="宋体"/>
          <w:sz w:val="24"/>
        </w:rPr>
        <w:t>杨全社总主编；古元章，张金生，邱雷生，毛树林主编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陇南白马人民俗文化图录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杨全社总主编；古元章，张金生，邱雷生，毛树林主编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本书出售、求购地址：https://www.jiaokey.com/book/detail/14221830.html</w:t>
      </w:r>
    </w:p>
    <w:p>
      <w:r>
        <w:t>更多相关图书推荐：https://www.jiaokey.com</w:t>
      </w:r>
    </w:p>
    <w:p>
      <w:r>
        <w:t>杨全社总主编；古元章，张金生，邱雷生，毛树林主编 其他作品：https://www.jiaokey.com/tag/杨全社总主编；古元章，张金生，邱雷生，毛树林主编.html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关键词搜索：https://www.jiaokey.com/tag/陇南白马人民俗文化图录.html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