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未成年人犯罪研究</w:t>
      </w:r>
    </w:p>
    <w:p>
      <w:r>
        <w:rPr>
          <w:rFonts w:ascii="宋体" w:hAnsi="宋体" w:eastAsia="宋体"/>
          <w:sz w:val="24"/>
        </w:rPr>
        <w:t>瞿丰，陆才俊，陈晓辉，曹晓宝，裴煜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瞿丰，陆才俊，陈晓辉，曹晓宝，裴煜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本书出售、求购地址：https://www.jiaokey.com/book/detail/14221559.html</w:t>
      </w:r>
    </w:p>
    <w:p>
      <w:r>
        <w:t>更多相关图书推荐：https://www.jiaokey.com</w:t>
      </w:r>
    </w:p>
    <w:p>
      <w:r>
        <w:t>瞿丰，陆才俊，陈晓辉，曹晓宝，裴煜 其他作品：https://www.jiaokey.com/tag/瞿丰，陆才俊，陈晓辉，曹晓宝，裴煜.html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