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职务犯罪审讯信息论</w:t>
      </w:r>
    </w:p>
    <w:p>
      <w:r>
        <w:rPr>
          <w:rFonts w:ascii="宋体" w:hAnsi="宋体" w:eastAsia="宋体"/>
          <w:sz w:val="24"/>
        </w:rPr>
        <w:t>尹立栋，张峰，李树真著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职务犯罪审讯信息论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尹立栋，张峰，李树真著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本书出售、求购地址：https://www.jiaokey.com/book/detail/14221397.html</w:t>
      </w:r>
    </w:p>
    <w:p>
      <w:r>
        <w:t>更多相关图书推荐：https://www.jiaokey.com</w:t>
      </w:r>
    </w:p>
    <w:p>
      <w:r>
        <w:t>尹立栋，张峰，李树真著 其他作品：https://www.jiaokey.com/tag/尹立栋，张峰，李树真著.html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关键词搜索：https://www.jiaokey.com/tag/职务犯罪审讯信息论.html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