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</w:t>
      </w:r>
    </w:p>
    <w:p>
      <w:r>
        <w:rPr>
          <w:rFonts w:ascii="宋体" w:hAnsi="宋体" w:eastAsia="宋体"/>
          <w:sz w:val="24"/>
        </w:rPr>
        <w:t>刘梅，赵楠，国云玲，王海燕，冯璐，刘东莉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刘梅，赵楠，国云玲，王海燕，冯璐，刘东莉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本书出售、求购地址：https://www.jiaokey.com/book/detail/14217882.html</w:t>
      </w:r>
    </w:p>
    <w:p>
      <w:r>
        <w:t>更多相关图书推荐：https://www.jiaokey.com</w:t>
      </w:r>
    </w:p>
    <w:p>
      <w:r>
        <w:t>刘梅，赵楠，国云玲，王海燕，冯璐，刘东莉 其他作品：https://www.jiaokey.com/tag/刘梅，赵楠，国云玲，王海燕，冯璐，刘东莉.html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