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7-ELEVEN工作法  为你的工作注入动力</w:t>
      </w:r>
    </w:p>
    <w:p>
      <w:r>
        <w:rPr>
          <w:rFonts w:ascii="宋体" w:hAnsi="宋体" w:eastAsia="宋体"/>
          <w:sz w:val="24"/>
        </w:rPr>
        <w:t>（日）铃木敏文著；（日）胜见明编；袁光译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7-ELEVEN工作法  为你的工作注入动力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（日）铃木敏文著；（日）胜见明编；袁光译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本书出售、求购地址：https://www.jiaokey.com/book/detail/14217566.html</w:t>
      </w:r>
    </w:p>
    <w:p>
      <w:r>
        <w:t>更多相关图书推荐：https://www.jiaokey.com</w:t>
      </w:r>
    </w:p>
    <w:p>
      <w:r>
        <w:t>（日）铃木敏文著；（日）胜见明编；袁光译 其他作品：https://www.jiaokey.com/tag/（日）铃木敏文著；（日）胜见明编；袁光译.html</w:t>
      </w:r>
    </w:p>
    <w:p>
      <w:r>
        <w:t>中信出版集团 出版图书：https://www.jiaokey.com/tag/中信出版集团.html</w:t>
      </w:r>
    </w:p>
    <w:p>
      <w:r>
        <w:t>关键词搜索：https://www.jiaokey.com/tag/7-ELEVEN工作法  为你的工作注入动力.html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