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动物报  田园特刊</w:t>
      </w:r>
    </w:p>
    <w:p>
      <w:r>
        <w:rPr>
          <w:rFonts w:ascii="宋体" w:hAnsi="宋体" w:eastAsia="宋体"/>
          <w:sz w:val="24"/>
        </w:rPr>
        <w:t>（苏）维·比安基等著；韦苇编译；伍雨楠绘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动物报  田园特刊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（苏）维·比安基等著；韦苇编译；伍雨楠绘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本书出售、求购地址：https://www.jiaokey.com/book/detail/14217308.html</w:t>
      </w:r>
    </w:p>
    <w:p>
      <w:r>
        <w:t>更多相关图书推荐：https://www.jiaokey.com</w:t>
      </w:r>
    </w:p>
    <w:p>
      <w:r>
        <w:t>（苏）维·比安基等著；韦苇编译；伍雨楠绘 其他作品：https://www.jiaokey.com/tag/（苏）维·比安基等著；韦苇编译；伍雨楠绘.html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关键词搜索：https://www.jiaokey.com/tag/动物报  田园特刊.html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