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第4册  （清）乾隆四年刊本</w:t>
      </w:r>
    </w:p>
    <w:p>
      <w:r>
        <w:rPr>
          <w:rFonts w:ascii="宋体" w:hAnsi="宋体" w:eastAsia="宋体"/>
          <w:sz w:val="24"/>
        </w:rPr>
        <w:t>（晋）郭璞注；（宋）刑炳疏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第4册  （清）乾隆四年刊本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（晋）郭璞注；（宋）刑炳疏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本书出售、求购地址：https://www.jiaokey.com/book/detail/14216385.html</w:t>
      </w:r>
    </w:p>
    <w:p>
      <w:r>
        <w:t>更多相关图书推荐：https://www.jiaokey.com</w:t>
      </w:r>
    </w:p>
    <w:p>
      <w:r>
        <w:t>（晋）郭璞注；（宋）刑炳疏 其他作品：https://www.jiaokey.com/tag/（晋）郭璞注；（宋）刑炳疏.html</w:t>
      </w:r>
    </w:p>
    <w:p>
      <w:r>
        <w:t>关键词搜索：https://www.jiaokey.com/tag/尔雅注疏  第4册  （清）乾隆四年刊本.html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