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公司首席法务官  企业的守望人=Corporate chief legal officer night watchman of the company</w:t>
      </w:r>
    </w:p>
    <w:p>
      <w:r>
        <w:rPr>
          <w:rFonts w:ascii="宋体" w:hAnsi="宋体" w:eastAsia="宋体"/>
          <w:sz w:val="24"/>
        </w:rPr>
        <w:t>健君著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公司首席法务官  企业的守望人=Corporate chief legal officer night watchman of the 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本书出售、求购地址：https://www.jiaokey.com/book/detail/14215359.html</w:t>
      </w:r>
    </w:p>
    <w:p>
      <w:r>
        <w:t>更多相关图书推荐：https://www.jiaokey.com</w:t>
      </w:r>
    </w:p>
    <w:p>
      <w:r>
        <w:t>健君著 其他作品：https://www.jiaokey.com/tag/健君著.html</w:t>
      </w:r>
    </w:p>
    <w:p>
      <w:r>
        <w:t>关键词搜索：https://www.jiaokey.com/tag/公司首席法务官  企业的守望人=Corporate chief legal officer night watchman of the 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