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水彩技法全书</w:t>
      </w:r>
    </w:p>
    <w:p>
      <w:r>
        <w:rPr>
          <w:rFonts w:ascii="宋体" w:hAnsi="宋体" w:eastAsia="宋体"/>
          <w:sz w:val="24"/>
        </w:rPr>
        <w:t>（英）黛安娜·克雷格，（英）黑兹尔·哈里森著；许敬晗，张晨辰译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水彩技法全书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（英）黛安娜·克雷格，（英）黑兹尔·哈里森著；许敬晗，张晨辰译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本书出售、求购地址：https://www.jiaokey.com/book/detail/14215347.html</w:t>
      </w:r>
    </w:p>
    <w:p>
      <w:r>
        <w:t>更多相关图书推荐：https://www.jiaokey.com</w:t>
      </w:r>
    </w:p>
    <w:p>
      <w:r>
        <w:t>（英）黛安娜·克雷格，（英）黑兹尔·哈里森著；许敬晗，张晨辰译 其他作品：https://www.jiaokey.com/tag/（英）黛安娜·克雷格，（英）黑兹尔·哈里森著；许敬晗，张晨辰译.html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关键词搜索：https://www.jiaokey.com/tag/水彩技法全书.html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