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地铁建设工程机电设备类合同变更优化分析与研究</w:t>
      </w:r>
    </w:p>
    <w:p>
      <w:r>
        <w:rPr>
          <w:rFonts w:ascii="宋体" w:hAnsi="宋体" w:eastAsia="宋体"/>
          <w:sz w:val="24"/>
        </w:rPr>
        <w:t>袁亮亮，邹东主编；王幼松，何君如，王颖副主编；张志良主审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地铁建设工程机电设备类合同变更优化分析与研究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袁亮亮，邹东主编；王幼松，何君如，王颖副主编；张志良主审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本书出售、求购地址：https://www.jiaokey.com/book/detail/14214053.html</w:t>
      </w:r>
    </w:p>
    <w:p>
      <w:r>
        <w:t>更多相关图书推荐：https://www.jiaokey.com</w:t>
      </w:r>
    </w:p>
    <w:p>
      <w:r>
        <w:t>袁亮亮，邹东主编；王幼松，何君如，王颖副主编；张志良主审 其他作品：https://www.jiaokey.com/tag/袁亮亮，邹东主编；王幼松，何君如，王颖副主编；张志良主审.html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关键词搜索：https://www.jiaokey.com/tag/地铁建设工程机电设备类合同变更优化分析与研究.html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