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薪技艺  薪技艺·炎</w:t>
      </w:r>
    </w:p>
    <w:p>
      <w:r>
        <w:rPr>
          <w:rFonts w:ascii="宋体" w:hAnsi="宋体" w:eastAsia="宋体"/>
          <w:sz w:val="24"/>
        </w:rPr>
        <w:t>刘润福，（日）三神慎一明，唐廷强主编；鲁晓波，（日）宫田亮平，许涛名誉主编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薪技艺  薪技艺·炎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刘润福，（日）三神慎一明，唐廷强主编；鲁晓波，（日）宫田亮平，许涛名誉主编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本书出售、求购地址：https://www.jiaokey.com/book/detail/14214052.html</w:t>
      </w:r>
    </w:p>
    <w:p>
      <w:r>
        <w:t>更多相关图书推荐：https://www.jiaokey.com</w:t>
      </w:r>
    </w:p>
    <w:p>
      <w:r>
        <w:t>刘润福，（日）三神慎一明，唐廷强主编；鲁晓波，（日）宫田亮平，许涛名誉主编 其他作品：https://www.jiaokey.com/tag/刘润福，（日）三神慎一明，唐廷强主编；鲁晓波，（日）宫田亮平，许涛名誉主编.html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关键词搜索：https://www.jiaokey.com/tag/薪技艺  薪技艺·炎.html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