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矿产资源高效加工与综合利用  第十一届选矿年评（上册）</w:t>
      </w:r>
    </w:p>
    <w:p>
      <w:r>
        <w:rPr>
          <w:rFonts w:ascii="宋体" w:hAnsi="宋体" w:eastAsia="宋体"/>
          <w:sz w:val="24"/>
        </w:rPr>
        <w:t>孙传尧主编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矿产资源高效加工与综合利用  第十一届选矿年评（上册）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本书出售、求购地址：https://www.jiaokey.com/book/detail/14213969.html</w:t>
      </w:r>
    </w:p>
    <w:p>
      <w:r>
        <w:t>更多相关图书推荐：https://www.jiaokey.com</w:t>
      </w:r>
    </w:p>
    <w:p>
      <w:r>
        <w:t>孙传尧主编 其他作品：https://www.jiaokey.com/tag/孙传尧主编.html</w:t>
      </w:r>
    </w:p>
    <w:p>
      <w:r>
        <w:t>关键词搜索：https://www.jiaokey.com/tag/矿产资源高效加工与综合利用  第十一届选矿年评（上册）.html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