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书名：社会资本对生态补偿绩效的影响机制</w:t>
      </w:r>
    </w:p>
    <w:p>
      <w:r>
        <w:t>作者:曾贤刚，虞慧怡，刘纪新著</w:t>
      </w:r>
    </w:p>
    <w:p>
      <w:r>
        <w:t>出版社:北京:中国环境科学出版社,2017.04</w:t>
      </w:r>
    </w:p>
    <w:p>
      <w:r>
        <w:t>出版日期：</w:t>
      </w:r>
    </w:p>
    <w:p>
      <w:r>
        <w:t>总页数：246</w:t>
      </w:r>
    </w:p>
    <w:p>
      <w:r>
        <w:t>更多请访问教客网:www.jiaokey.com</w:t>
      </w:r>
    </w:p>
    <w:p>
      <w:r>
        <w:t>社会资本对生态补偿绩效的影响机制评论地址：https://www.jiaokey.com/book/detail/14213696.html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