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松辽盆地含CO2天然气成藏机制与分布规律</w:t>
      </w:r>
    </w:p>
    <w:p>
      <w:r>
        <w:rPr>
          <w:rFonts w:ascii="宋体" w:hAnsi="宋体" w:eastAsia="宋体"/>
          <w:sz w:val="24"/>
        </w:rPr>
        <w:t>柳少波，鲁雪松，洪峰，付晓飞，单玄龙，魏立春等著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松辽盆地含CO2天然气成藏机制与分布规律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柳少波，鲁雪松，洪峰，付晓飞，单玄龙，魏立春等著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本书出售、求购地址：https://www.jiaokey.com/book/detail/14212425.html</w:t>
      </w:r>
    </w:p>
    <w:p>
      <w:r>
        <w:t>更多相关图书推荐：https://www.jiaokey.com</w:t>
      </w:r>
    </w:p>
    <w:p>
      <w:r>
        <w:t>柳少波，鲁雪松，洪峰，付晓飞，单玄龙，魏立春等著 其他作品：https://www.jiaokey.com/tag/柳少波，鲁雪松，洪峰，付晓飞，单玄龙，魏立春等著.html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关键词搜索：https://www.jiaokey.com/tag/松辽盆地含CO2天然气成藏机制与分布规律.html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