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自然工质二氧化碳制冷与热泵循环原理的研究与进展</w:t>
      </w:r>
    </w:p>
    <w:p>
      <w:r>
        <w:rPr>
          <w:rFonts w:ascii="宋体" w:hAnsi="宋体" w:eastAsia="宋体"/>
          <w:sz w:val="24"/>
        </w:rPr>
        <w:t>马一太，李敏霞，田华，杨俊兰，刘圣春，代宝民等编著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自然工质二氧化碳制冷与热泵循环原理的研究与进展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马一太，李敏霞，田华，杨俊兰，刘圣春，代宝民等编著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本书出售、求购地址：https://www.jiaokey.com/book/detail/14212359.html</w:t>
      </w:r>
    </w:p>
    <w:p>
      <w:r>
        <w:t>更多相关图书推荐：https://www.jiaokey.com</w:t>
      </w:r>
    </w:p>
    <w:p>
      <w:r>
        <w:t>马一太，李敏霞，田华，杨俊兰，刘圣春，代宝民等编著 其他作品：https://www.jiaokey.com/tag/马一太，李敏霞，田华，杨俊兰，刘圣春，代宝民等编著.html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关键词搜索：https://www.jiaokey.com/tag/自然工质二氧化碳制冷与热泵循环原理的研究与进展.html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