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工作-非工作边界管理研究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工作-非工作边界管理研究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本书出售、求购地址：https://www.jiaokey.com/book/detail/14212325.html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关键词搜索：https://www.jiaokey.com/tag/工作-非工作边界管理研究.html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