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食物疗病法  下</w:t>
      </w:r>
    </w:p>
    <w:p>
      <w:r>
        <w:rPr>
          <w:rFonts w:ascii="宋体" w:hAnsi="宋体" w:eastAsia="宋体"/>
          <w:sz w:val="24"/>
        </w:rPr>
        <w:t>丁惠康校勘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食物疗病法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丁惠康校勘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上海医学书局出版社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本书出售、求购地址：https://www.jiaokey.com/book/detail/14211140.html</w:t>
      </w:r>
    </w:p>
    <w:p>
      <w:r>
        <w:t>更多相关图书推荐：https://www.jiaokey.com</w:t>
      </w:r>
    </w:p>
    <w:p>
      <w:r>
        <w:t>丁惠康校勘 其他作品：https://www.jiaokey.com/tag/丁惠康校勘.html</w:t>
      </w:r>
    </w:p>
    <w:p>
      <w:r>
        <w:t>上海医学书局出版社 出版图书：https://www.jiaokey.com/tag/上海医学书局出版社.html</w:t>
      </w:r>
    </w:p>
    <w:p>
      <w:r>
        <w:t>关键词搜索：https://www.jiaokey.com/tag/食物疗病法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