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中国发展报告  2016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本书出售、求购地址：https://www.jiaokey.com/book/detail/14210019.html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