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塔河缝洞型油藏特征及开发技术对策</w:t>
      </w:r>
    </w:p>
    <w:p>
      <w:r>
        <w:rPr>
          <w:rFonts w:ascii="宋体" w:hAnsi="宋体" w:eastAsia="宋体"/>
          <w:sz w:val="24"/>
        </w:rPr>
        <w:t>闫长辉，胡文革，周文，陈青，邓虎成，刘伟，何思源等著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塔河缝洞型油藏特征及开发技术对策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闫长辉，胡文革，周文，陈青，邓虎成，刘伟，何思源等著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本书出售、求购地址：https://www.jiaokey.com/book/detail/14209989.html</w:t>
      </w:r>
    </w:p>
    <w:p>
      <w:r>
        <w:t>更多相关图书推荐：https://www.jiaokey.com</w:t>
      </w:r>
    </w:p>
    <w:p>
      <w:r>
        <w:t>闫长辉，胡文革，周文，陈青，邓虎成，刘伟，何思源等著 其他作品：https://www.jiaokey.com/tag/闫长辉，胡文革，周文，陈青，邓虎成，刘伟，何思源等著.html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关键词搜索：https://www.jiaokey.com/tag/塔河缝洞型油藏特征及开发技术对策.html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