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工业设计人机工程  第3版</w:t>
      </w:r>
    </w:p>
    <w:p>
      <w:r>
        <w:rPr>
          <w:rFonts w:ascii="宋体" w:hAnsi="宋体" w:eastAsia="宋体"/>
          <w:sz w:val="24"/>
        </w:rPr>
        <w:t>阮宝湘，刘永翔，董明明编著；程能林，孙苏榕主审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工业设计人机工程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阮宝湘，刘永翔，董明明编著；程能林，孙苏榕主审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本书出售、求购地址：https://www.jiaokey.com/book/detail/14209618.html</w:t>
      </w:r>
    </w:p>
    <w:p>
      <w:r>
        <w:t>更多相关图书推荐：https://www.jiaokey.com</w:t>
      </w:r>
    </w:p>
    <w:p>
      <w:r>
        <w:t>阮宝湘，刘永翔，董明明编著；程能林，孙苏榕主审 其他作品：https://www.jiaokey.com/tag/阮宝湘，刘永翔，董明明编著；程能林，孙苏榕主审.html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关键词搜索：https://www.jiaokey.com/tag/工业设计人机工程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