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卫星通信地球站实用规程</w:t>
      </w:r>
    </w:p>
    <w:p>
      <w:r>
        <w:rPr>
          <w:rFonts w:ascii="宋体" w:hAnsi="宋体" w:eastAsia="宋体"/>
          <w:sz w:val="24"/>
        </w:rPr>
        <w:t>顾中舜，童咏章，郭强华，马立波，董行健，杨雪梅，宇天航，吕志波编著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卫星通信地球站实用规程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顾中舜，童咏章，郭强华，马立波，董行健，杨雪梅，宇天航，吕志波编著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本书出售、求购地址：https://www.jiaokey.com/book/detail/14209496.html</w:t>
      </w:r>
    </w:p>
    <w:p>
      <w:r>
        <w:t>更多相关图书推荐：https://www.jiaokey.com</w:t>
      </w:r>
    </w:p>
    <w:p>
      <w:r>
        <w:t>顾中舜，童咏章，郭强华，马立波，董行健，杨雪梅，宇天航，吕志波编著 其他作品：https://www.jiaokey.com/tag/顾中舜，童咏章，郭强华，马立波，董行健，杨雪梅，宇天航，吕志波编著.html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关键词搜索：https://www.jiaokey.com/tag/卫星通信地球站实用规程.html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