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我们的后人类未来  生物技术革命的后果</w:t>
      </w:r>
    </w:p>
    <w:p>
      <w:r>
        <w:rPr>
          <w:rFonts w:ascii="宋体" w:hAnsi="宋体" w:eastAsia="宋体"/>
          <w:sz w:val="24"/>
        </w:rPr>
        <w:t>（美）弗朗西斯·福山著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我们的后人类未来  生物技术革命的后果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本书出售、求购地址：https://www.jiaokey.com/book/detail/14207427.html</w:t>
      </w:r>
    </w:p>
    <w:p>
      <w:r>
        <w:t>更多相关图书推荐：https://www.jiaokey.com</w:t>
      </w:r>
    </w:p>
    <w:p>
      <w:r>
        <w:t>（美）弗朗西斯·福山著 其他作品：https://www.jiaokey.com/tag/（美）弗朗西斯·福山著.html</w:t>
      </w:r>
    </w:p>
    <w:p>
      <w:r>
        <w:t>关键词搜索：https://www.jiaokey.com/tag/我们的后人类未来  生物技术革命的后果.html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