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DevOps  软件架构师行动指南</w:t>
      </w:r>
    </w:p>
    <w:p>
      <w:r>
        <w:rPr>
          <w:rFonts w:ascii="宋体" w:hAnsi="宋体" w:eastAsia="宋体"/>
          <w:sz w:val="24"/>
        </w:rPr>
        <w:t>（澳）伦恩·拜斯（LenBass），英戈·韦伯（IngoWeber），朱黎明著；胥峰等译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DevOps  软件架构师行动指南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（澳）伦恩·拜斯（LenBass），英戈·韦伯（IngoWeber），朱黎明著；胥峰等译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本书出售、求购地址：https://www.jiaokey.com/book/detail/14206524.html</w:t>
      </w:r>
    </w:p>
    <w:p>
      <w:r>
        <w:t>更多相关图书推荐：https://www.jiaokey.com</w:t>
      </w:r>
    </w:p>
    <w:p>
      <w:r>
        <w:t>（澳）伦恩·拜斯（LenBass），英戈·韦伯（IngoWeber），朱黎明著；胥峰等译 其他作品：https://www.jiaokey.com/tag/（澳）伦恩·拜斯（LenBass），英戈·韦伯（IngoWeber），朱黎明著；胥峰等译.html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关键词搜索：https://www.jiaokey.com/tag/DevOps  软件架构师行动指南.html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