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</w:t>
      </w:r>
    </w:p>
    <w:p>
      <w:r>
        <w:rPr>
          <w:rFonts w:ascii="宋体" w:hAnsi="宋体" w:eastAsia="宋体"/>
          <w:sz w:val="24"/>
        </w:rPr>
        <w:t>郭希让主编；张效房主审；宋绣雯，杨国华等副主编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郭希让主编；张效房主审；宋绣雯，杨国华等副主编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本书出售、求购地址：https://www.jiaokey.com/book/detail/14206469.html</w:t>
      </w:r>
    </w:p>
    <w:p>
      <w:r>
        <w:t>更多相关图书推荐：https://www.jiaokey.com</w:t>
      </w:r>
    </w:p>
    <w:p>
      <w:r>
        <w:t>郭希让主编；张效房主审；宋绣雯，杨国华等副主编 其他作品：https://www.jiaokey.com/tag/郭希让主编；张效房主审；宋绣雯，杨国华等副主编.html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