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女人最重要的时期  妊娠期</w:t>
      </w:r>
    </w:p>
    <w:p>
      <w:r>
        <w:rPr>
          <w:rFonts w:ascii="宋体" w:hAnsi="宋体" w:eastAsia="宋体"/>
          <w:sz w:val="24"/>
        </w:rPr>
        <w:t>谭同来总主编；魏高文副主编；斐芸，魏歆然，魏高文，刘珊珊编著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女人最重要的时期  妊娠期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谭同来总主编；魏高文副主编；斐芸，魏歆然，魏高文，刘珊珊编著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本书出售、求购地址：https://www.jiaokey.com/book/detail/14205302.html</w:t>
      </w:r>
    </w:p>
    <w:p>
      <w:r>
        <w:t>更多相关图书推荐：https://www.jiaokey.com</w:t>
      </w:r>
    </w:p>
    <w:p>
      <w:r>
        <w:t>谭同来总主编；魏高文副主编；斐芸，魏歆然，魏高文，刘珊珊编著 其他作品：https://www.jiaokey.com/tag/谭同来总主编；魏高文副主编；斐芸，魏歆然，魏高文，刘珊珊编著.html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关键词搜索：https://www.jiaokey.com/tag/女人最重要的时期  妊娠期.html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