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老年人社会参与政策与法律研究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老年人社会参与政策与法律研究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本书出售、求购地址：https://www.jiaokey.com/book/detail/14205009.html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关键词搜索：https://www.jiaokey.com/tag/老年人社会参与政策与法律研究.html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