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澳门2020-未来20年远景目标与发展策略</w:t>
      </w:r>
    </w:p>
    <w:p>
      <w:r>
        <w:rPr>
          <w:rFonts w:ascii="宋体" w:hAnsi="宋体" w:eastAsia="宋体"/>
          <w:sz w:val="24"/>
        </w:rPr>
        <w:t>澳门发展策略研究中心，澳门经济学会联合课题组编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澳门2020-未来20年远景目标与发展策略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澳门发展策略研究中心，澳门经济学会联合课题组编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澳门发展策略研究中心；澳门经济学会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本书出售、求购地址：https://www.jiaokey.com/book/detail/14204787.html</w:t>
      </w:r>
    </w:p>
    <w:p>
      <w:r>
        <w:t>更多相关图书推荐：https://www.jiaokey.com</w:t>
      </w:r>
    </w:p>
    <w:p>
      <w:r>
        <w:t>澳门发展策略研究中心，澳门经济学会联合课题组编 其他作品：https://www.jiaokey.com/tag/澳门发展策略研究中心，澳门经济学会联合课题组编.html</w:t>
      </w:r>
    </w:p>
    <w:p>
      <w:r>
        <w:t>澳门发展策略研究中心；澳门经济学会 出版图书：https://www.jiaokey.com/tag/澳门发展策略研究中心；澳门经济学会.html</w:t>
      </w:r>
    </w:p>
    <w:p>
      <w:r>
        <w:t>关键词搜索：https://www.jiaokey.com/tag/澳门2020-未来20年远景目标与发展策略.html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