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大秦帝国  第三部 金戈铁马 中卷</w:t>
      </w:r>
    </w:p>
    <w:p>
      <w:r>
        <w:rPr>
          <w:rFonts w:ascii="宋体" w:hAnsi="宋体" w:eastAsia="宋体"/>
          <w:sz w:val="24"/>
        </w:rPr>
        <w:t>孙皓晖著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大秦帝国  第三部 金戈铁马 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孙皓晖著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本书出售、求购地址：https://www.jiaokey.com/book/detail/14204632.html</w:t>
      </w:r>
    </w:p>
    <w:p>
      <w:r>
        <w:t>更多相关图书推荐：https://www.jiaokey.com</w:t>
      </w:r>
    </w:p>
    <w:p>
      <w:r>
        <w:t>孙皓晖著 其他作品：https://www.jiaokey.com/tag/孙皓晖著.html</w:t>
      </w:r>
    </w:p>
    <w:p>
      <w:r>
        <w:t>关键词搜索：https://www.jiaokey.com/tag/大秦帝国  第三部 金戈铁马 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