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永磁同步全功率风力发电变流器及其控制</w:t>
      </w:r>
    </w:p>
    <w:p>
      <w:r>
        <w:rPr>
          <w:rFonts w:ascii="宋体" w:hAnsi="宋体" w:eastAsia="宋体"/>
          <w:sz w:val="24"/>
        </w:rPr>
        <w:t>张兴，曹仁贤主编；杨淑英，王付胜，谢震，阚超豪，赖纪东参编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永磁同步全功率风力发电变流器及其控制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张兴，曹仁贤主编；杨淑英，王付胜，谢震，阚超豪，赖纪东参编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本书出售、求购地址：https://www.jiaokey.com/book/detail/14204567.html</w:t>
      </w:r>
    </w:p>
    <w:p>
      <w:r>
        <w:t>更多相关图书推荐：https://www.jiaokey.com</w:t>
      </w:r>
    </w:p>
    <w:p>
      <w:r>
        <w:t>张兴，曹仁贤主编；杨淑英，王付胜，谢震，阚超豪，赖纪东参编 其他作品：https://www.jiaokey.com/tag/张兴，曹仁贤主编；杨淑英，王付胜，谢震，阚超豪，赖纪东参编.html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关键词搜索：https://www.jiaokey.com/tag/永磁同步全功率风力发电变流器及其控制.html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