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澳门夜曲</w:t>
      </w:r>
    </w:p>
    <w:p>
      <w:r>
        <w:rPr>
          <w:rFonts w:ascii="宋体" w:hAnsi="宋体" w:eastAsia="宋体"/>
          <w:sz w:val="24"/>
        </w:rPr>
        <w:t>（葡）玛丽亚·翁迪娜·布拉嘉（MariaOndinaBraga）著；蔚玲，朱文隽译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（葡）玛丽亚·翁迪娜·布拉嘉（MariaOndinaBraga）著；蔚玲，朱文隽译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本书出售、求购地址：https://www.jiaokey.com/book/detail/14204369.html</w:t>
      </w:r>
    </w:p>
    <w:p>
      <w:r>
        <w:t>更多相关图书推荐：https://www.jiaokey.com</w:t>
      </w:r>
    </w:p>
    <w:p>
      <w:r>
        <w:t>（葡）玛丽亚·翁迪娜·布拉嘉（MariaOndinaBraga）著；蔚玲，朱文隽译 其他作品：https://www.jiaokey.com/tag/（葡）玛丽亚·翁迪娜·布拉嘉（MariaOndinaBraga）著；蔚玲，朱文隽译.html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关键词搜索：https://www.jiaokey.com/tag/澳门夜曲.html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