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我们是一家人</w:t>
      </w:r>
    </w:p>
    <w:p>
      <w:r>
        <w:rPr>
          <w:rFonts w:ascii="宋体" w:hAnsi="宋体" w:eastAsia="宋体"/>
          <w:sz w:val="24"/>
        </w:rPr>
        <w:t>（德）赫尔德·克罗伊著；（德）达格玛·盖思勒图；赵攀译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我们是一家人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（德）赫尔德·克罗伊著；（德）达格玛·盖思勒图；赵攀译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本书出售、求购地址：https://www.jiaokey.com/book/detail/14204266.html</w:t>
      </w:r>
    </w:p>
    <w:p>
      <w:r>
        <w:t>更多相关图书推荐：https://www.jiaokey.com</w:t>
      </w:r>
    </w:p>
    <w:p>
      <w:r>
        <w:t>（德）赫尔德·克罗伊著；（德）达格玛·盖思勒图；赵攀译 其他作品：https://www.jiaokey.com/tag/（德）赫尔德·克罗伊著；（德）达格玛·盖思勒图；赵攀译.html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关键词搜索：https://www.jiaokey.com/tag/我们是一家人.html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