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南通市经济与社会发展蓝皮书  2012  下</w:t>
      </w:r>
    </w:p>
    <w:p>
      <w:r>
        <w:rPr>
          <w:rFonts w:ascii="宋体" w:hAnsi="宋体" w:eastAsia="宋体"/>
          <w:sz w:val="24"/>
        </w:rPr>
        <w:t>章树山，黄正平，徐爱民主编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南通市经济与社会发展蓝皮书  2012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章树山，黄正平，徐爱民主编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南通市社会科学院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本书出售、求购地址：https://www.jiaokey.com/book/detail/14204021.html</w:t>
      </w:r>
    </w:p>
    <w:p>
      <w:r>
        <w:t>更多相关图书推荐：https://www.jiaokey.com</w:t>
      </w:r>
    </w:p>
    <w:p>
      <w:r>
        <w:t>章树山，黄正平，徐爱民主编 其他作品：https://www.jiaokey.com/tag/章树山，黄正平，徐爱民主编.html</w:t>
      </w:r>
    </w:p>
    <w:p>
      <w:r>
        <w:t>南通市社会科学院 出版图书：https://www.jiaokey.com/tag/南通市社会科学院.html</w:t>
      </w:r>
    </w:p>
    <w:p>
      <w:r>
        <w:t>关键词搜索：https://www.jiaokey.com/tag/南通市经济与社会发展蓝皮书  2012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