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爱情的正常性混乱  一场浪漫的社会谋反  爱情经典诠释</w:t>
      </w:r>
    </w:p>
    <w:p>
      <w:r>
        <w:rPr>
          <w:rFonts w:ascii="宋体" w:hAnsi="宋体" w:eastAsia="宋体"/>
          <w:sz w:val="24"/>
        </w:rPr>
        <w:t>乌利西·贝克，伊莉莎白·贝克-葛恩胥菡著；苏峰山，陈雅馨，魏书娥译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爱情的正常性混乱  一场浪漫的社会谋反  爱情经典诠释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乌利西·贝克，伊莉莎白·贝克-葛恩胥菡著；苏峰山，陈雅馨，魏书娥译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本书出售、求购地址：https://www.jiaokey.com/book/detail/14203222.html</w:t>
      </w:r>
    </w:p>
    <w:p>
      <w:r>
        <w:t>更多相关图书推荐：https://www.jiaokey.com</w:t>
      </w:r>
    </w:p>
    <w:p>
      <w:r>
        <w:t>乌利西·贝克，伊莉莎白·贝克-葛恩胥菡著；苏峰山，陈雅馨，魏书娥译 其他作品：https://www.jiaokey.com/tag/乌利西·贝克，伊莉莎白·贝克-葛恩胥菡著；苏峰山，陈雅馨，魏书娥译.html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关键词搜索：https://www.jiaokey.com/tag/爱情的正常性混乱  一场浪漫的社会谋反  爱情经典诠释.html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