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世情小说之价值观探论  以婚姻为定位的考察</w:t>
      </w:r>
    </w:p>
    <w:p>
      <w:r>
        <w:rPr>
          <w:rFonts w:ascii="宋体" w:hAnsi="宋体" w:eastAsia="宋体"/>
          <w:sz w:val="24"/>
        </w:rPr>
        <w:t>陈翠英著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世情小说之价值观探论  以婚姻为定位的考察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本书出售、求购地址：https://www.jiaokey.com/book/detail/14203194.html</w:t>
      </w:r>
    </w:p>
    <w:p>
      <w:r>
        <w:t>更多相关图书推荐：https://www.jiaokey.com</w:t>
      </w:r>
    </w:p>
    <w:p>
      <w:r>
        <w:t>陈翠英著 其他作品：https://www.jiaokey.com/tag/陈翠英著.html</w:t>
      </w:r>
    </w:p>
    <w:p>
      <w:r>
        <w:t>国立台湾大学文学院 出版图书：https://www.jiaokey.com/tag/国立台湾大学文学院.html</w:t>
      </w:r>
    </w:p>
    <w:p>
      <w:r>
        <w:t>关键词搜索：https://www.jiaokey.com/tag/世情小说之价值观探论  以婚姻为定位的考察.html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